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37" w:rsidRPr="00AE1451" w:rsidRDefault="00637637" w:rsidP="00637637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637637" w:rsidRPr="00AE1451" w:rsidRDefault="00637637" w:rsidP="00637637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 xml:space="preserve">К договору № </w:t>
      </w:r>
    </w:p>
    <w:p w:rsidR="00637637" w:rsidRPr="00AE1451" w:rsidRDefault="00637637" w:rsidP="00637637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от «     »      2018 г.</w:t>
      </w:r>
    </w:p>
    <w:p w:rsidR="00637637" w:rsidRDefault="00637637" w:rsidP="00077B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B9E" w:rsidRPr="00077B9E" w:rsidRDefault="00077B9E" w:rsidP="00077B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B9E">
        <w:rPr>
          <w:rFonts w:ascii="Times New Roman" w:hAnsi="Times New Roman" w:cs="Times New Roman"/>
          <w:b/>
          <w:sz w:val="24"/>
          <w:szCs w:val="24"/>
        </w:rPr>
        <w:t>Шкала качества оценки</w:t>
      </w:r>
      <w:r w:rsidR="00C7371A">
        <w:rPr>
          <w:rFonts w:ascii="Times New Roman" w:hAnsi="Times New Roman" w:cs="Times New Roman"/>
          <w:b/>
          <w:sz w:val="24"/>
          <w:szCs w:val="24"/>
        </w:rPr>
        <w:t xml:space="preserve"> качества работ по </w:t>
      </w:r>
      <w:r w:rsidRPr="00077B9E">
        <w:rPr>
          <w:rFonts w:ascii="Times New Roman" w:hAnsi="Times New Roman" w:cs="Times New Roman"/>
          <w:b/>
          <w:sz w:val="24"/>
          <w:szCs w:val="24"/>
        </w:rPr>
        <w:t>ГИС и ПВР</w:t>
      </w:r>
    </w:p>
    <w:p w:rsidR="00077B9E" w:rsidRPr="00077B9E" w:rsidRDefault="00077B9E" w:rsidP="00077B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B9E" w:rsidRPr="00077B9E" w:rsidRDefault="00077B9E" w:rsidP="00077B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7B9E">
        <w:rPr>
          <w:rFonts w:ascii="Times New Roman" w:hAnsi="Times New Roman" w:cs="Times New Roman"/>
          <w:sz w:val="24"/>
          <w:szCs w:val="24"/>
        </w:rPr>
        <w:t>При оценке качества проведенных работ за отчетный период Стороны договорились применять Шкалу оценки качества работ при определении стоимости работ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160"/>
        <w:gridCol w:w="1800"/>
        <w:gridCol w:w="2520"/>
      </w:tblGrid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Перечень  отклонений от проекта и технологий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качества (К)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Общие нарушения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Предоставление недостоверной информации Заказчику, либо привлеченному Подрядчику, повлекшее за собой возникновение аварийной ситуации по скважине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Неисполнение распоряжений Заказчика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ГИРС в открытом стволе ПГИ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Невыполнение или некачественное выполнение работ согласно заявке по причине отказа (отсутствия) приборов по вине Подрядчика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5000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За каждый прибор</w:t>
            </w: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Задержка выдачи заключений (интерпретации материалов ГИС) сверх нормативного времени (</w:t>
            </w:r>
            <w:proofErr w:type="gram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согласно Приложения</w:t>
            </w:r>
            <w:proofErr w:type="gram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№7 «Регламент обработки и геологической интерпретации результатов…..»)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  <w:proofErr w:type="spellStart"/>
            <w:proofErr w:type="gram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За каждый час ожидания</w:t>
            </w: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Грубое нарушение правил техники безопасности, не несоблюдение которых опасно для жизни и здоровья людей.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За каждый случай</w:t>
            </w: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Прострелочно-взрывные работы: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дизайна перфорационной системы, установленного производителем зарядов. Дизайном считается совокупность следующих параметров перфорационных систем, указанных в сертификате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или сертификате </w:t>
            </w:r>
            <w:r w:rsidRPr="00077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API</w:t>
            </w: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  <w:r w:rsidRPr="00077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- марки/типы зарядов</w:t>
            </w:r>
          </w:p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фазировки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зарядов</w:t>
            </w:r>
          </w:p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- плотности перфорации (зарядов на 1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метр)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Грубое нарушение правил техники безопасности, не несоблюдение которых опасно для жизни и здоровья людей. Данные нарушения включают, но не ограничиваются:</w:t>
            </w:r>
          </w:p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- проведение ПВР без лубрикатора, вопреки заявке;</w:t>
            </w:r>
          </w:p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- применение неисправных лубрикаторов;</w:t>
            </w:r>
          </w:p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- нарушение правил эксплуатации детонаторов, установленных производителем.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Отсутствие механического датчика натяжения кабеля на ЛПС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Спуск перфорационной системы в скважину без записи ЛМ.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Застрявший или оставленный в скважине корпус перфоратора по вине Подрядчика, что устанавливается решением технической комиссии, включающей представителей Заказчика и Подрядчика. 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Работы не оплачиваются. Оплата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ловильных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работ и простоя бригады испытания</w:t>
            </w:r>
          </w:p>
        </w:tc>
      </w:tr>
      <w:tr w:rsidR="00077B9E" w:rsidRPr="00077B9E" w:rsidTr="00AB2AFE">
        <w:tc>
          <w:tcPr>
            <w:tcW w:w="708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Отстрел на глубине, не соответствующей той, которая указана в заявке.</w:t>
            </w:r>
          </w:p>
        </w:tc>
        <w:tc>
          <w:tcPr>
            <w:tcW w:w="180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Работы не оплачиваются.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Оплата Подрядчиком работ по РИР</w:t>
            </w:r>
          </w:p>
        </w:tc>
      </w:tr>
    </w:tbl>
    <w:p w:rsidR="00077B9E" w:rsidRPr="00077B9E" w:rsidRDefault="00077B9E" w:rsidP="00077B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B9E">
        <w:rPr>
          <w:rFonts w:ascii="Times New Roman" w:hAnsi="Times New Roman" w:cs="Times New Roman"/>
          <w:sz w:val="24"/>
          <w:szCs w:val="24"/>
        </w:rPr>
        <w:t xml:space="preserve">Санкции при подписании объема выполненных работ по скважине подлежат калькуляции по формуле: </w:t>
      </w:r>
      <w:proofErr w:type="gramStart"/>
      <w:r w:rsidRPr="00077B9E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077B9E">
        <w:rPr>
          <w:rFonts w:ascii="Times New Roman" w:hAnsi="Times New Roman" w:cs="Times New Roman"/>
          <w:sz w:val="24"/>
          <w:szCs w:val="24"/>
        </w:rPr>
        <w:t>=С×(1-К)+</w:t>
      </w:r>
      <w:proofErr w:type="spellStart"/>
      <w:r w:rsidRPr="00077B9E">
        <w:rPr>
          <w:rFonts w:ascii="Times New Roman" w:hAnsi="Times New Roman" w:cs="Times New Roman"/>
          <w:sz w:val="24"/>
          <w:szCs w:val="24"/>
        </w:rPr>
        <w:t>Ш</w:t>
      </w:r>
      <w:r w:rsidRPr="00077B9E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proofErr w:type="spellEnd"/>
      <w:r w:rsidRPr="00077B9E">
        <w:rPr>
          <w:rFonts w:ascii="Times New Roman" w:hAnsi="Times New Roman" w:cs="Times New Roman"/>
          <w:sz w:val="24"/>
          <w:szCs w:val="24"/>
        </w:rPr>
        <w:t>;</w:t>
      </w:r>
    </w:p>
    <w:p w:rsidR="00077B9E" w:rsidRPr="00077B9E" w:rsidRDefault="00077B9E" w:rsidP="00077B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B9E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077B9E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077B9E">
        <w:rPr>
          <w:rFonts w:ascii="Times New Roman" w:hAnsi="Times New Roman" w:cs="Times New Roman"/>
          <w:sz w:val="24"/>
          <w:szCs w:val="24"/>
        </w:rPr>
        <w:t xml:space="preserve"> – сумма корректировки объема выполненных работ;</w:t>
      </w:r>
    </w:p>
    <w:p w:rsidR="00077B9E" w:rsidRPr="00077B9E" w:rsidRDefault="00077B9E" w:rsidP="00077B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B9E">
        <w:rPr>
          <w:rFonts w:ascii="Times New Roman" w:hAnsi="Times New Roman" w:cs="Times New Roman"/>
          <w:sz w:val="24"/>
          <w:szCs w:val="24"/>
        </w:rPr>
        <w:t>С – договорная стоимость вида работ;</w:t>
      </w:r>
    </w:p>
    <w:p w:rsidR="00077B9E" w:rsidRPr="00077B9E" w:rsidRDefault="00077B9E" w:rsidP="00077B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B9E">
        <w:rPr>
          <w:rFonts w:ascii="Times New Roman" w:hAnsi="Times New Roman" w:cs="Times New Roman"/>
          <w:sz w:val="24"/>
          <w:szCs w:val="24"/>
        </w:rPr>
        <w:t>К=К</w:t>
      </w:r>
      <w:proofErr w:type="gramStart"/>
      <w:r w:rsidRPr="00077B9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77B9E">
        <w:rPr>
          <w:rFonts w:ascii="Times New Roman" w:hAnsi="Times New Roman" w:cs="Times New Roman"/>
          <w:sz w:val="24"/>
          <w:szCs w:val="24"/>
        </w:rPr>
        <w:t>×К</w:t>
      </w:r>
      <w:r w:rsidRPr="00077B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077B9E">
        <w:rPr>
          <w:rFonts w:ascii="Times New Roman" w:hAnsi="Times New Roman" w:cs="Times New Roman"/>
          <w:sz w:val="24"/>
          <w:szCs w:val="24"/>
        </w:rPr>
        <w:t xml:space="preserve"> – коэффициент качества;</w:t>
      </w:r>
    </w:p>
    <w:p w:rsidR="00077B9E" w:rsidRPr="00077B9E" w:rsidRDefault="00077B9E" w:rsidP="00077B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7B9E">
        <w:rPr>
          <w:rFonts w:ascii="Times New Roman" w:hAnsi="Times New Roman" w:cs="Times New Roman"/>
          <w:sz w:val="24"/>
          <w:szCs w:val="24"/>
        </w:rPr>
        <w:t>Ш</w:t>
      </w:r>
      <w:r w:rsidRPr="00077B9E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proofErr w:type="spellEnd"/>
      <w:r w:rsidRPr="00077B9E">
        <w:rPr>
          <w:rFonts w:ascii="Times New Roman" w:hAnsi="Times New Roman" w:cs="Times New Roman"/>
          <w:sz w:val="24"/>
          <w:szCs w:val="24"/>
        </w:rPr>
        <w:t xml:space="preserve"> – сумма корректировки по отдельной позиции.</w:t>
      </w:r>
    </w:p>
    <w:tbl>
      <w:tblPr>
        <w:tblW w:w="0" w:type="auto"/>
        <w:tblLook w:val="01E0"/>
      </w:tblPr>
      <w:tblGrid>
        <w:gridCol w:w="4739"/>
        <w:gridCol w:w="4832"/>
      </w:tblGrid>
      <w:tr w:rsidR="00077B9E" w:rsidRPr="00077B9E" w:rsidTr="00AB2AFE">
        <w:tc>
          <w:tcPr>
            <w:tcW w:w="5068" w:type="dxa"/>
          </w:tcPr>
          <w:p w:rsidR="00077B9E" w:rsidRPr="00077B9E" w:rsidRDefault="00077B9E" w:rsidP="00077B9E">
            <w:pPr>
              <w:shd w:val="clear" w:color="auto" w:fill="FFFFFF"/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ЗАКАЗЧИК</w:t>
            </w:r>
          </w:p>
          <w:p w:rsidR="00077B9E" w:rsidRPr="00077B9E" w:rsidRDefault="00077B9E" w:rsidP="00077B9E">
            <w:pPr>
              <w:shd w:val="clear" w:color="auto" w:fill="FFFFFF"/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Генеральный директор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ООО «БНГРЭ»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77B9E" w:rsidRPr="00077B9E" w:rsidRDefault="00077B9E" w:rsidP="00B24A70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___________________  </w:t>
            </w:r>
            <w:r w:rsidR="00B24A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И.Ю. Карцев</w:t>
            </w:r>
          </w:p>
        </w:tc>
        <w:tc>
          <w:tcPr>
            <w:tcW w:w="5069" w:type="dxa"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B9E" w:rsidRPr="00077B9E" w:rsidRDefault="00B24A70" w:rsidP="00077B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077B9E" w:rsidRPr="00077B9E" w:rsidRDefault="00B24A70" w:rsidP="00077B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B9E" w:rsidRPr="00077B9E" w:rsidRDefault="00077B9E" w:rsidP="00B24A7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___________________ </w:t>
            </w:r>
            <w:r w:rsidR="00B24A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/___________/</w:t>
            </w:r>
          </w:p>
        </w:tc>
      </w:tr>
    </w:tbl>
    <w:p w:rsidR="00077B9E" w:rsidRPr="00077B9E" w:rsidRDefault="00077B9E" w:rsidP="00077B9E">
      <w:pPr>
        <w:tabs>
          <w:tab w:val="left" w:pos="0"/>
          <w:tab w:val="left" w:pos="426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77B9E">
        <w:rPr>
          <w:rFonts w:ascii="Times New Roman" w:hAnsi="Times New Roman" w:cs="Times New Roman"/>
          <w:sz w:val="24"/>
          <w:szCs w:val="24"/>
        </w:rPr>
        <w:t>Размер снижения стоимости за невыполнение плана работ в скважине</w:t>
      </w:r>
    </w:p>
    <w:p w:rsidR="00077B9E" w:rsidRPr="00077B9E" w:rsidRDefault="00077B9E" w:rsidP="00077B9E">
      <w:pPr>
        <w:tabs>
          <w:tab w:val="left" w:pos="0"/>
          <w:tab w:val="left" w:pos="426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0"/>
        <w:gridCol w:w="2520"/>
      </w:tblGrid>
      <w:tr w:rsidR="00077B9E" w:rsidRPr="00077B9E" w:rsidTr="00AB2AFE">
        <w:trPr>
          <w:trHeight w:val="285"/>
        </w:trPr>
        <w:tc>
          <w:tcPr>
            <w:tcW w:w="9720" w:type="dxa"/>
            <w:gridSpan w:val="2"/>
            <w:noWrap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ГИС при бурении боковых «</w:t>
            </w:r>
            <w:proofErr w:type="spellStart"/>
            <w:r w:rsidRPr="00077B9E">
              <w:rPr>
                <w:rFonts w:ascii="Times New Roman" w:hAnsi="Times New Roman" w:cs="Times New Roman"/>
                <w:bCs/>
                <w:sz w:val="24"/>
                <w:szCs w:val="24"/>
              </w:rPr>
              <w:t>пилотных</w:t>
            </w:r>
            <w:proofErr w:type="spellEnd"/>
            <w:r w:rsidRPr="00077B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горизонтальных 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Cs/>
                <w:sz w:val="24"/>
                <w:szCs w:val="24"/>
              </w:rPr>
              <w:t>и наклонно-направленных стволов</w:t>
            </w:r>
          </w:p>
        </w:tc>
      </w:tr>
      <w:tr w:rsidR="00077B9E" w:rsidRPr="00077B9E" w:rsidTr="00AB2AFE">
        <w:trPr>
          <w:trHeight w:val="70"/>
        </w:trPr>
        <w:tc>
          <w:tcPr>
            <w:tcW w:w="7200" w:type="dxa"/>
            <w:noWrap/>
            <w:vAlign w:val="center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Вид исследований, отчетные материалы</w:t>
            </w:r>
          </w:p>
        </w:tc>
        <w:tc>
          <w:tcPr>
            <w:tcW w:w="2520" w:type="dxa"/>
            <w:noWrap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Размер снижения, 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в % от стоимости выполненного комплекса работ*</w:t>
            </w:r>
          </w:p>
        </w:tc>
      </w:tr>
      <w:tr w:rsidR="00077B9E" w:rsidRPr="00077B9E" w:rsidTr="00AB2AFE">
        <w:trPr>
          <w:trHeight w:val="530"/>
        </w:trPr>
        <w:tc>
          <w:tcPr>
            <w:tcW w:w="7200" w:type="dxa"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 Отсутствие или некачественная запись метода в комплексе ГИС:</w:t>
            </w:r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1.1. БКЗ</w:t>
            </w:r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1.2. ННК-Т</w:t>
            </w:r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1.3. ГК</w:t>
            </w:r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1.4. ГГК-П</w:t>
            </w:r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1.5. ВАК</w:t>
            </w:r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1.6.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Инклинометрия</w:t>
            </w:r>
            <w:proofErr w:type="spellEnd"/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1.7. Кавернометрия</w:t>
            </w:r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Резистивиметрия</w:t>
            </w:r>
            <w:proofErr w:type="spellEnd"/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1.9. 2БК</w:t>
            </w:r>
          </w:p>
          <w:p w:rsidR="00077B9E" w:rsidRPr="00077B9E" w:rsidRDefault="00077B9E" w:rsidP="00077B9E">
            <w:pPr>
              <w:spacing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1.10. Другие методы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2. Задержка выдачи предварительного заключения: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 2.1. в электронном виде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 2.2. на бумажном носителе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3. Задержка выдачи окончательного заключения: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3.1. в электронном виде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3.2. на бумажном носителе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7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dbm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-файл</w:t>
            </w:r>
            <w:proofErr w:type="gram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5. Производство измерений с отклонением от заданного интервала по вине Подрядчика (за каждый метод)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6. Отсутствие привязки интервала ГИС 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7. Выдача заключений с недостоверными данными по коллекторам, насыщению и т.д.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40  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по решению ТС**</w:t>
            </w:r>
          </w:p>
        </w:tc>
      </w:tr>
      <w:tr w:rsidR="00077B9E" w:rsidRPr="00077B9E" w:rsidTr="00AB2AFE">
        <w:trPr>
          <w:trHeight w:val="225"/>
        </w:trPr>
        <w:tc>
          <w:tcPr>
            <w:tcW w:w="9720" w:type="dxa"/>
            <w:gridSpan w:val="2"/>
            <w:noWrap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rPr>
          <w:trHeight w:val="253"/>
        </w:trPr>
        <w:tc>
          <w:tcPr>
            <w:tcW w:w="9720" w:type="dxa"/>
            <w:gridSpan w:val="2"/>
            <w:noWrap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АКЦ + ГГЦ</w:t>
            </w:r>
          </w:p>
        </w:tc>
      </w:tr>
      <w:tr w:rsidR="00077B9E" w:rsidRPr="00077B9E" w:rsidTr="00AB2AFE">
        <w:trPr>
          <w:trHeight w:val="70"/>
        </w:trPr>
        <w:tc>
          <w:tcPr>
            <w:tcW w:w="7200" w:type="dxa"/>
            <w:noWrap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 Отсутствие или некачественная запись метода в комплексе ГИС:</w:t>
            </w:r>
          </w:p>
          <w:p w:rsidR="00077B9E" w:rsidRPr="00077B9E" w:rsidRDefault="00077B9E" w:rsidP="00077B9E">
            <w:pPr>
              <w:spacing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 АКЦ</w:t>
            </w:r>
          </w:p>
          <w:p w:rsidR="00077B9E" w:rsidRPr="00077B9E" w:rsidRDefault="00077B9E" w:rsidP="00077B9E">
            <w:pPr>
              <w:spacing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1.2. ГГЦ </w:t>
            </w:r>
          </w:p>
          <w:p w:rsidR="00077B9E" w:rsidRPr="00077B9E" w:rsidRDefault="00077B9E" w:rsidP="00077B9E">
            <w:pPr>
              <w:spacing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1.3. ГК (отсутствие привязки интервала ГИС)</w:t>
            </w:r>
          </w:p>
          <w:p w:rsidR="00077B9E" w:rsidRPr="00077B9E" w:rsidRDefault="00077B9E" w:rsidP="00077B9E">
            <w:pPr>
              <w:spacing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1.4. МЛМ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2. Задержка выдачи предварительного заключения  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2.1. в электронном виде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2.2. на бумажном носителе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3. Задержка выдачи окончательного заключения: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3.1. в электронном виде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3.2. на бумажном носителе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4. Выдача окончательного заключения в неполном объеме 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5. Производство измерений с отклонением от заданного интервала по вине Подрядчика (за каждый метод)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6. Выдача заключений с недостоверными данными</w:t>
            </w:r>
          </w:p>
        </w:tc>
        <w:tc>
          <w:tcPr>
            <w:tcW w:w="2520" w:type="dxa"/>
            <w:noWrap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7B9E" w:rsidRPr="00077B9E" w:rsidTr="00AB2AFE">
        <w:trPr>
          <w:trHeight w:val="184"/>
        </w:trPr>
        <w:tc>
          <w:tcPr>
            <w:tcW w:w="9720" w:type="dxa"/>
            <w:gridSpan w:val="2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</w:p>
        </w:tc>
      </w:tr>
      <w:tr w:rsidR="00077B9E" w:rsidRPr="00077B9E" w:rsidTr="00AB2AFE">
        <w:trPr>
          <w:trHeight w:val="198"/>
        </w:trPr>
        <w:tc>
          <w:tcPr>
            <w:tcW w:w="9720" w:type="dxa"/>
            <w:gridSpan w:val="2"/>
            <w:noWrap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ПГИ</w:t>
            </w:r>
          </w:p>
        </w:tc>
      </w:tr>
      <w:tr w:rsidR="00077B9E" w:rsidRPr="00077B9E" w:rsidTr="00AB2AFE">
        <w:trPr>
          <w:trHeight w:val="429"/>
        </w:trPr>
        <w:tc>
          <w:tcPr>
            <w:tcW w:w="7200" w:type="dxa"/>
            <w:noWrap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1. Задержка выдачи предварительного заключения более 2 часов     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2. Задержка выдачи окончательного заключения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3. Отсутствие или предоставление недостоверных сведений о наличии - отсутствии и интервалах  заколонных перетоков к проектным объектам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4. Отсутствие или предоставление недостоверных сведений о работающих (отдающих, принимающих) интервалах пластов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5. Несоответствие профиля притока, профиля приемистости показаниям РГД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6. Недостоверное определение состава притока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7. Отсутствие данных о минерализации поступающей в скважину воды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8. Отсутствие сведений или недостоверное определение мест нарушения герметичности обсадной колонны, забоя и т. д.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9. Отсутствие данных о глубине статического уровня жидкости в скважине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10. Отсутствие данных о динамических уровнях жидкости и ВНР в </w:t>
            </w:r>
            <w:r w:rsidRPr="00077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скважине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11. Отсутствие данных об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обводненности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12. Отсутствие количественной оценки дебита или расхода жидкости в скважине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13. Отсутствие сведений о наличии и интервалах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термоаномалий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по стволу скважины,  связанных с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заколонными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перетоками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между неперфорированными пластами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14. Отсутствие одного из методов исследований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15. Нарушение технологии исследований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16 Отсутствие детализации </w:t>
            </w:r>
            <w:proofErr w:type="spellStart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негерметичности</w:t>
            </w:r>
            <w:proofErr w:type="spellEnd"/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обсадной колонны при проведении исследований</w:t>
            </w:r>
          </w:p>
        </w:tc>
        <w:tc>
          <w:tcPr>
            <w:tcW w:w="2520" w:type="dxa"/>
            <w:noWrap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7B9E" w:rsidRPr="00077B9E" w:rsidTr="00AB2AFE">
        <w:trPr>
          <w:trHeight w:val="170"/>
        </w:trPr>
        <w:tc>
          <w:tcPr>
            <w:tcW w:w="9720" w:type="dxa"/>
            <w:gridSpan w:val="2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77B9E" w:rsidRPr="00077B9E" w:rsidTr="00AB2AFE">
        <w:trPr>
          <w:trHeight w:val="306"/>
        </w:trPr>
        <w:tc>
          <w:tcPr>
            <w:tcW w:w="9720" w:type="dxa"/>
            <w:gridSpan w:val="2"/>
            <w:noWrap/>
            <w:vAlign w:val="center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7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Привязочный</w:t>
            </w:r>
            <w:proofErr w:type="spellEnd"/>
            <w:r w:rsidRPr="00077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каротаж, отбивка забоя</w:t>
            </w:r>
          </w:p>
        </w:tc>
      </w:tr>
      <w:tr w:rsidR="00077B9E" w:rsidRPr="00077B9E" w:rsidTr="00AB2AFE">
        <w:trPr>
          <w:trHeight w:val="525"/>
        </w:trPr>
        <w:tc>
          <w:tcPr>
            <w:tcW w:w="7200" w:type="dxa"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1. Задержка выдачи предварительного заключения более 2 часов     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2. Задержка выдачи окончательного заключения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7B9E" w:rsidRPr="00077B9E" w:rsidTr="00AB2AFE">
        <w:trPr>
          <w:trHeight w:val="137"/>
        </w:trPr>
        <w:tc>
          <w:tcPr>
            <w:tcW w:w="9720" w:type="dxa"/>
            <w:gridSpan w:val="2"/>
            <w:noWrap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rPr>
          <w:trHeight w:val="315"/>
        </w:trPr>
        <w:tc>
          <w:tcPr>
            <w:tcW w:w="9720" w:type="dxa"/>
            <w:gridSpan w:val="2"/>
            <w:vAlign w:val="center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технического состояния снижением уровня</w:t>
            </w:r>
          </w:p>
        </w:tc>
      </w:tr>
      <w:tr w:rsidR="00077B9E" w:rsidRPr="00077B9E" w:rsidTr="00AB2AFE">
        <w:trPr>
          <w:trHeight w:val="158"/>
        </w:trPr>
        <w:tc>
          <w:tcPr>
            <w:tcW w:w="9720" w:type="dxa"/>
            <w:gridSpan w:val="2"/>
            <w:noWrap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rPr>
          <w:trHeight w:val="525"/>
        </w:trPr>
        <w:tc>
          <w:tcPr>
            <w:tcW w:w="7200" w:type="dxa"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1. Задержка выдачи предварительного заключения более 2 часов     2. Задержка выдачи окончательного заключения </w:t>
            </w:r>
          </w:p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3. Отклонение от задания в сторону уменьшения времени исследований (за каждый час)</w:t>
            </w:r>
          </w:p>
        </w:tc>
        <w:tc>
          <w:tcPr>
            <w:tcW w:w="2520" w:type="dxa"/>
          </w:tcPr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077B9E" w:rsidRPr="00077B9E" w:rsidRDefault="00077B9E" w:rsidP="00077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077B9E" w:rsidRPr="00077B9E" w:rsidTr="00AB2AFE">
        <w:trPr>
          <w:trHeight w:val="153"/>
        </w:trPr>
        <w:tc>
          <w:tcPr>
            <w:tcW w:w="9720" w:type="dxa"/>
            <w:gridSpan w:val="2"/>
            <w:noWrap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B9E" w:rsidRPr="00077B9E" w:rsidTr="00AB2AFE">
        <w:trPr>
          <w:trHeight w:val="255"/>
        </w:trPr>
        <w:tc>
          <w:tcPr>
            <w:tcW w:w="9720" w:type="dxa"/>
            <w:gridSpan w:val="2"/>
            <w:noWrap/>
          </w:tcPr>
          <w:p w:rsidR="00077B9E" w:rsidRPr="00077B9E" w:rsidRDefault="00077B9E" w:rsidP="00077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Примечание:</w:t>
            </w: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1. * - размер снижения рассчитывается от </w:t>
            </w:r>
            <w:r w:rsidRPr="00077B9E">
              <w:rPr>
                <w:rFonts w:ascii="Times New Roman" w:hAnsi="Times New Roman" w:cs="Times New Roman"/>
                <w:b/>
                <w:sz w:val="24"/>
                <w:szCs w:val="24"/>
              </w:rPr>
              <w:t>полной</w:t>
            </w: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работ по выполненной заявке. Размер снижения при отсутствии или некачественном выполнении нескольких методов ГИС суммируется. </w:t>
            </w:r>
          </w:p>
          <w:p w:rsidR="00077B9E" w:rsidRPr="00077B9E" w:rsidRDefault="00077B9E" w:rsidP="00077B9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7B9E">
              <w:rPr>
                <w:rFonts w:ascii="Times New Roman" w:hAnsi="Times New Roman" w:cs="Times New Roman"/>
                <w:sz w:val="24"/>
                <w:szCs w:val="24"/>
              </w:rPr>
              <w:t xml:space="preserve">2. ** - в случае невозможности получения качественного заключения в полном объеме задание (программа работ по заявке) считается полностью невыполненным, и решение об оплате/неоплате данного объёма и назначении штрафных санкций принимается на техническом совещании (ТС) с участием представителей Подрядчика. Также Подрядчик обязуется оплатить все работы и расходы Заказчика, проведённые из-за недостоверности </w:t>
            </w:r>
            <w:r w:rsidRPr="00077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выданного заключения. При несогласии Подрядчика с решением Заказчика, окончательное решение по вине/невиновности Подрядчика и назначении штрафных санкций принимает заместитель генерального директора Заказчика по бурению, или Главный геолог Заказчика (протокол за их подписью будет являться основанием для удержания штрафных санкций с Подрядчика)</w:t>
            </w:r>
          </w:p>
        </w:tc>
      </w:tr>
    </w:tbl>
    <w:p w:rsidR="00077B9E" w:rsidRPr="00077B9E" w:rsidRDefault="00077B9E" w:rsidP="00077B9E">
      <w:pPr>
        <w:tabs>
          <w:tab w:val="left" w:pos="-2880"/>
          <w:tab w:val="num" w:pos="-2340"/>
          <w:tab w:val="num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B9E" w:rsidRPr="00077B9E" w:rsidRDefault="00077B9E" w:rsidP="00077B9E">
      <w:pPr>
        <w:pStyle w:val="a3"/>
        <w:jc w:val="both"/>
      </w:pPr>
      <w:r w:rsidRPr="00077B9E">
        <w:t xml:space="preserve">6.5. Претензии со стороны </w:t>
      </w:r>
      <w:r w:rsidRPr="00077B9E">
        <w:rPr>
          <w:b/>
          <w:bCs/>
        </w:rPr>
        <w:t>Заказчика</w:t>
      </w:r>
      <w:r w:rsidRPr="00077B9E">
        <w:t xml:space="preserve"> о несоответствии выданных результатов ГИРС требованиям к документам геофизической отчетности принимаются интерпретационной службой </w:t>
      </w:r>
      <w:r w:rsidRPr="00077B9E">
        <w:rPr>
          <w:b/>
          <w:bCs/>
        </w:rPr>
        <w:t>Исполнителя</w:t>
      </w:r>
      <w:r w:rsidRPr="00077B9E">
        <w:t xml:space="preserve"> в течение двух месяцев с момента получения </w:t>
      </w:r>
      <w:r w:rsidRPr="00077B9E">
        <w:rPr>
          <w:b/>
          <w:bCs/>
        </w:rPr>
        <w:t>Заказчиком</w:t>
      </w:r>
      <w:r w:rsidRPr="00077B9E">
        <w:t xml:space="preserve">  результатов интерпретации. Претензии, оформленные в письменном виде от представителя (специалиста геологической или буровой службы) </w:t>
      </w:r>
      <w:r w:rsidRPr="00077B9E">
        <w:rPr>
          <w:b/>
          <w:bCs/>
        </w:rPr>
        <w:t>Заказчика</w:t>
      </w:r>
      <w:r w:rsidRPr="00077B9E">
        <w:t xml:space="preserve">, передаются по факсу или электронной почте в интерпретационную службу </w:t>
      </w:r>
      <w:r w:rsidRPr="00077B9E">
        <w:rPr>
          <w:b/>
          <w:bCs/>
        </w:rPr>
        <w:t>Исполнителя.</w:t>
      </w:r>
    </w:p>
    <w:p w:rsidR="00077B9E" w:rsidRPr="00077B9E" w:rsidRDefault="00077B9E" w:rsidP="00077B9E">
      <w:pPr>
        <w:pStyle w:val="a3"/>
        <w:jc w:val="both"/>
      </w:pPr>
      <w:r w:rsidRPr="00077B9E">
        <w:t xml:space="preserve">6.6. В срок не более одних суток с момента поступления претензии </w:t>
      </w:r>
      <w:r w:rsidRPr="00077B9E">
        <w:rPr>
          <w:b/>
          <w:bCs/>
        </w:rPr>
        <w:t>Исполнитель</w:t>
      </w:r>
      <w:r w:rsidRPr="00077B9E">
        <w:t xml:space="preserve"> аргументировано обосновывает результаты интерпретации или переделывает их с учетом характера претензии. </w:t>
      </w:r>
    </w:p>
    <w:p w:rsidR="00077B9E" w:rsidRPr="00077B9E" w:rsidRDefault="00077B9E" w:rsidP="00077B9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7B9E">
        <w:rPr>
          <w:rFonts w:ascii="Times New Roman" w:hAnsi="Times New Roman" w:cs="Times New Roman"/>
          <w:sz w:val="24"/>
          <w:szCs w:val="24"/>
        </w:rPr>
        <w:t xml:space="preserve">Факт переделки результатов интерпретации отражается «Справкой о повторной выдаче документов геофизической отчетности» за подписью ответственного представителя (специалиста интерпретационной службы) </w:t>
      </w:r>
      <w:r w:rsidRPr="00077B9E">
        <w:rPr>
          <w:rFonts w:ascii="Times New Roman" w:hAnsi="Times New Roman" w:cs="Times New Roman"/>
          <w:b/>
          <w:bCs/>
          <w:sz w:val="24"/>
          <w:szCs w:val="24"/>
        </w:rPr>
        <w:t>Исполнителя</w:t>
      </w:r>
      <w:r w:rsidRPr="00077B9E">
        <w:rPr>
          <w:rFonts w:ascii="Times New Roman" w:hAnsi="Times New Roman" w:cs="Times New Roman"/>
          <w:sz w:val="24"/>
          <w:szCs w:val="24"/>
        </w:rPr>
        <w:t>.</w:t>
      </w:r>
    </w:p>
    <w:p w:rsidR="00077B9E" w:rsidRPr="00077B9E" w:rsidRDefault="00077B9E" w:rsidP="00077B9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B9E">
        <w:rPr>
          <w:rFonts w:ascii="Times New Roman" w:hAnsi="Times New Roman" w:cs="Times New Roman"/>
          <w:sz w:val="24"/>
          <w:szCs w:val="24"/>
        </w:rPr>
        <w:t xml:space="preserve">6.4  </w:t>
      </w:r>
      <w:r w:rsidRPr="00077B9E"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 </w:t>
      </w:r>
      <w:r w:rsidRPr="00077B9E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077B9E">
        <w:rPr>
          <w:rFonts w:ascii="Times New Roman" w:hAnsi="Times New Roman" w:cs="Times New Roman"/>
          <w:bCs/>
          <w:sz w:val="24"/>
          <w:szCs w:val="24"/>
        </w:rPr>
        <w:t>конце</w:t>
      </w:r>
      <w:proofErr w:type="gramEnd"/>
      <w:r w:rsidRPr="00077B9E">
        <w:rPr>
          <w:rFonts w:ascii="Times New Roman" w:hAnsi="Times New Roman" w:cs="Times New Roman"/>
          <w:bCs/>
          <w:sz w:val="24"/>
          <w:szCs w:val="24"/>
        </w:rPr>
        <w:t xml:space="preserve"> каждого месяца предоставляет отчет о выполненных объемах и видах выполненных работ.</w:t>
      </w:r>
    </w:p>
    <w:p w:rsidR="00C876BA" w:rsidRDefault="00C876BA"/>
    <w:sectPr w:rsidR="00C876BA" w:rsidSect="00484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7B9E"/>
    <w:rsid w:val="00077B9E"/>
    <w:rsid w:val="0048450A"/>
    <w:rsid w:val="00512E64"/>
    <w:rsid w:val="00553A39"/>
    <w:rsid w:val="00637637"/>
    <w:rsid w:val="00B24A70"/>
    <w:rsid w:val="00C7371A"/>
    <w:rsid w:val="00C87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7B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77B9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1178</Words>
  <Characters>6716</Characters>
  <Application>Microsoft Office Word</Application>
  <DocSecurity>0</DocSecurity>
  <Lines>55</Lines>
  <Paragraphs>15</Paragraphs>
  <ScaleCrop>false</ScaleCrop>
  <Company/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Kosova_vv</cp:lastModifiedBy>
  <cp:revision>5</cp:revision>
  <dcterms:created xsi:type="dcterms:W3CDTF">2017-06-06T05:26:00Z</dcterms:created>
  <dcterms:modified xsi:type="dcterms:W3CDTF">2018-01-15T12:40:00Z</dcterms:modified>
</cp:coreProperties>
</file>